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F8" w:rsidRPr="00491069" w:rsidRDefault="00E93AF8" w:rsidP="00E93AF8">
      <w:pPr>
        <w:rPr>
          <w:szCs w:val="26"/>
        </w:rPr>
      </w:pPr>
      <w:bookmarkStart w:id="0" w:name="_GoBack"/>
      <w:r w:rsidRPr="00491069">
        <w:rPr>
          <w:szCs w:val="26"/>
        </w:rPr>
        <w:t xml:space="preserve">Процедура анализа претензий (рекламаций) заказчиков и других сторон </w:t>
      </w:r>
      <w:r w:rsidRPr="00491069">
        <w:rPr>
          <w:szCs w:val="26"/>
        </w:rPr>
        <w:br/>
        <w:t xml:space="preserve">к деятельности ОИ предназначена для урегулирования и удовлетворения потребностей заказчиков и улучшении системы менеджмента качества ОИ.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Реализация процедуры предусматривает: регистрацию и рассмотрение каждой претензии, жалобы, принятие корректирующих мер (при необходимости).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Жалобы (претензии) могут применяться только к качеству инспекционного процесса ОИ.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Все жалобы (претензии) различного характера к деятельности ОИ подлежат тщательному рассмотрению.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Поступающие жалобы (претензии) должны быть сформулированы </w:t>
      </w:r>
      <w:r w:rsidRPr="00491069">
        <w:rPr>
          <w:szCs w:val="26"/>
        </w:rPr>
        <w:br/>
        <w:t>в письменном виде. Регистрируются в день поступления менеджером по качеству в «Журнале регистрации жалоб (претензий)» (форма № 06, Книга форм КФ-ОИ-01).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>Жалобы (претензии) принимаются в течение трех месяцев с момента получения протокола, акта, заключения заказчиком.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Комиссия по рассмотрению жалобы (претензии) проводится </w:t>
      </w:r>
      <w:r w:rsidRPr="00491069">
        <w:rPr>
          <w:szCs w:val="26"/>
        </w:rPr>
        <w:br/>
        <w:t>по распоряжению руководителя ОИ и включает следующие действия: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- проведение тщательного анализа жалобы (претензии);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- проверка правильности оформления документации, протоколов (актов, заключений или иного документа);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- при необходимости принимается решение о повторном анализе образцов </w:t>
      </w:r>
      <w:r w:rsidRPr="00491069">
        <w:rPr>
          <w:szCs w:val="26"/>
        </w:rPr>
        <w:br/>
        <w:t>в ОИ (для выяснения причины несоответствия результатов оценки соответствия);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- проведение мероприятий по устранению причин несоответствий (в случае выявления несоответствий);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- определение степени вины ОИ и конкретных исполнителей.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>В состав комиссии входят: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>- руководитель органа инспекции (председатель комиссии)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>- заместитель руководителя органа инспекции (заместитель председателя комиссии);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>- технический директор, ответственный за направление деятельности;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>- работник органа инспекции, проводивший работы по оценке соответствия, по которым поступила жалоба, апелляция.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>Комиссия собирается не позднее трех рабочих дней с даты поступления жалобы (апелляции), рассматривает все представленные материалы, привлекает, при необходимости, специалистов для консультации по наиболее сложным техническим, правовым и другим вопросам. По результатам заседания комиссии готовится протокол с указанием результатов рассмотрения жалобы (апелляции).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С учетом характера рекламации, ее причин и результатов их рассмотрения ОИ принимает претензию или отклоняет ее.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В случае принятия претензии предпринимаются следующие действия: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>- прекращаются работы по оценке соответствия, по которым поступила рекламация, если не установлены и/или не устранены причины;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- проводится внеплановая внутренняя проверка;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lastRenderedPageBreak/>
        <w:t xml:space="preserve">- применяются (в случае необходимости) меры воздействия административного характера к непосредственным виновникам;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- сообщается заказчику о принятии претензии и своих предложениях </w:t>
      </w:r>
      <w:r w:rsidRPr="00491069">
        <w:rPr>
          <w:szCs w:val="26"/>
        </w:rPr>
        <w:br/>
        <w:t xml:space="preserve">по разрешению проблемы;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- осуществляются необходимые корректирующие действия.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Если в результате рассмотрения жалобы (претензии) устанавливается </w:t>
      </w:r>
      <w:r w:rsidRPr="00491069">
        <w:rPr>
          <w:szCs w:val="26"/>
        </w:rPr>
        <w:br/>
        <w:t xml:space="preserve">ее необоснованность, ОИ направляет заказчику мотивированный отказ в принятии претензии. В случае разногласий по факту рекламации и результатам </w:t>
      </w:r>
      <w:r w:rsidRPr="00491069">
        <w:rPr>
          <w:szCs w:val="26"/>
        </w:rPr>
        <w:br/>
        <w:t>их рассмотрения ОИ может обратиться в другие компетентные организации.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 xml:space="preserve">Ответ на жалобу (претензию) в письменной форме за подписью руководителя органа по сертификации направляется лицу, предъявившему жалобы (претензии), в течение десяти рабочих дней с даты регистрации претензии в «Журнале регистрации жалоб (претензий)» (форма № 06, Книга форм КФ-ОИ-01). </w:t>
      </w:r>
    </w:p>
    <w:p w:rsidR="00E93AF8" w:rsidRPr="00491069" w:rsidRDefault="00E93AF8" w:rsidP="00E93AF8">
      <w:pPr>
        <w:rPr>
          <w:szCs w:val="26"/>
        </w:rPr>
      </w:pPr>
      <w:r w:rsidRPr="00491069">
        <w:rPr>
          <w:szCs w:val="26"/>
        </w:rPr>
        <w:t>Ответственным за процедуру рассмотрения претензий к деятельности ОИ является руководитель ОИ.</w:t>
      </w:r>
    </w:p>
    <w:bookmarkEnd w:id="0"/>
    <w:p w:rsidR="00084762" w:rsidRPr="00E93AF8" w:rsidRDefault="00491069">
      <w:pPr>
        <w:rPr>
          <w:sz w:val="24"/>
          <w:szCs w:val="24"/>
        </w:rPr>
      </w:pPr>
    </w:p>
    <w:sectPr w:rsidR="00084762" w:rsidRPr="00E9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78"/>
    <w:rsid w:val="00491069"/>
    <w:rsid w:val="00A23E65"/>
    <w:rsid w:val="00C55EA6"/>
    <w:rsid w:val="00C64D78"/>
    <w:rsid w:val="00E9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82D2-7699-4DDA-ACDF-A1192B0B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AF8"/>
    <w:pPr>
      <w:suppressAutoHyphens/>
      <w:overflowPunct w:val="0"/>
      <w:autoSpaceDE w:val="0"/>
      <w:autoSpaceDN w:val="0"/>
      <w:adjustRightInd w:val="0"/>
      <w:spacing w:before="120" w:after="0" w:line="276" w:lineRule="auto"/>
      <w:ind w:firstLine="709"/>
      <w:contextualSpacing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Можжина Мария Андреевна</cp:lastModifiedBy>
  <cp:revision>4</cp:revision>
  <dcterms:created xsi:type="dcterms:W3CDTF">2021-06-16T11:08:00Z</dcterms:created>
  <dcterms:modified xsi:type="dcterms:W3CDTF">2021-06-16T12:16:00Z</dcterms:modified>
</cp:coreProperties>
</file>